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85" w:rsidRPr="005A457B" w:rsidRDefault="00FC0885" w:rsidP="00FC0885">
      <w:pPr>
        <w:jc w:val="right"/>
        <w:rPr>
          <w:rFonts w:ascii="Times New Roman" w:hAnsi="Times New Roman"/>
        </w:rPr>
      </w:pPr>
      <w:r w:rsidRPr="005A457B">
        <w:rPr>
          <w:rFonts w:ascii="Times New Roman" w:hAnsi="Times New Roman"/>
        </w:rPr>
        <w:t xml:space="preserve">Приложение 1 </w:t>
      </w:r>
    </w:p>
    <w:p w:rsidR="00FC0885" w:rsidRPr="005A457B" w:rsidRDefault="00FC0885" w:rsidP="00FC0885">
      <w:pPr>
        <w:jc w:val="right"/>
        <w:rPr>
          <w:rFonts w:ascii="Times New Roman" w:hAnsi="Times New Roman"/>
        </w:rPr>
      </w:pPr>
      <w:r w:rsidRPr="005A457B">
        <w:rPr>
          <w:rFonts w:ascii="Times New Roman" w:hAnsi="Times New Roman"/>
        </w:rPr>
        <w:t>к Протоколу №</w:t>
      </w:r>
      <w:r>
        <w:rPr>
          <w:rFonts w:ascii="Times New Roman" w:hAnsi="Times New Roman"/>
        </w:rPr>
        <w:t xml:space="preserve">48 </w:t>
      </w:r>
      <w:r w:rsidRPr="005A457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</w:t>
      </w:r>
      <w:r w:rsidRPr="005A4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</w:t>
      </w:r>
      <w:r w:rsidRPr="005A457B">
        <w:rPr>
          <w:rFonts w:ascii="Times New Roman" w:hAnsi="Times New Roman"/>
        </w:rPr>
        <w:t>я 201</w:t>
      </w:r>
      <w:r>
        <w:rPr>
          <w:rFonts w:ascii="Times New Roman" w:hAnsi="Times New Roman"/>
        </w:rPr>
        <w:t>7</w:t>
      </w:r>
      <w:r w:rsidRPr="005A457B">
        <w:rPr>
          <w:rFonts w:ascii="Times New Roman" w:hAnsi="Times New Roman"/>
        </w:rPr>
        <w:t xml:space="preserve"> года</w:t>
      </w:r>
    </w:p>
    <w:p w:rsidR="00FC0885" w:rsidRPr="005A457B" w:rsidRDefault="00FC0885" w:rsidP="00FC0885">
      <w:pPr>
        <w:jc w:val="right"/>
        <w:rPr>
          <w:rFonts w:ascii="Times New Roman" w:hAnsi="Times New Roman"/>
        </w:rPr>
      </w:pPr>
      <w:r w:rsidRPr="005A457B">
        <w:rPr>
          <w:rFonts w:ascii="Times New Roman" w:hAnsi="Times New Roman"/>
        </w:rPr>
        <w:t xml:space="preserve">заседания Правления </w:t>
      </w:r>
    </w:p>
    <w:p w:rsidR="00FC0885" w:rsidRPr="005A457B" w:rsidRDefault="00FC0885" w:rsidP="00FC0885">
      <w:pPr>
        <w:jc w:val="right"/>
        <w:rPr>
          <w:rFonts w:ascii="Times New Roman" w:hAnsi="Times New Roman"/>
        </w:rPr>
      </w:pPr>
      <w:r w:rsidRPr="005A457B">
        <w:rPr>
          <w:rFonts w:ascii="Times New Roman" w:hAnsi="Times New Roman"/>
        </w:rPr>
        <w:t>НП «Межотраслевое</w:t>
      </w:r>
    </w:p>
    <w:p w:rsidR="00FC0885" w:rsidRPr="005A457B" w:rsidRDefault="00FC0885" w:rsidP="00FC0885">
      <w:pPr>
        <w:jc w:val="right"/>
        <w:rPr>
          <w:rFonts w:ascii="Times New Roman" w:hAnsi="Times New Roman"/>
        </w:rPr>
      </w:pPr>
      <w:r w:rsidRPr="005A457B">
        <w:rPr>
          <w:rFonts w:ascii="Times New Roman" w:hAnsi="Times New Roman"/>
        </w:rPr>
        <w:t xml:space="preserve">объединение </w:t>
      </w:r>
      <w:proofErr w:type="spellStart"/>
      <w:r w:rsidRPr="005A457B">
        <w:rPr>
          <w:rFonts w:ascii="Times New Roman" w:hAnsi="Times New Roman"/>
        </w:rPr>
        <w:t>наноиндустрии</w:t>
      </w:r>
      <w:proofErr w:type="spellEnd"/>
      <w:r w:rsidRPr="005A457B">
        <w:rPr>
          <w:rFonts w:ascii="Times New Roman" w:hAnsi="Times New Roman"/>
        </w:rPr>
        <w:t>»</w:t>
      </w:r>
    </w:p>
    <w:p w:rsidR="00FC0885" w:rsidRPr="005A457B" w:rsidRDefault="00FC0885" w:rsidP="00FC0885">
      <w:pPr>
        <w:rPr>
          <w:rFonts w:ascii="Times New Roman" w:hAnsi="Times New Roman"/>
        </w:rPr>
      </w:pPr>
    </w:p>
    <w:p w:rsidR="00FC0885" w:rsidRPr="00635833" w:rsidRDefault="00FC0885" w:rsidP="00FC0885">
      <w:pPr>
        <w:jc w:val="center"/>
        <w:rPr>
          <w:rFonts w:ascii="Times New Roman" w:hAnsi="Times New Roman"/>
          <w:b/>
        </w:rPr>
      </w:pPr>
      <w:r w:rsidRPr="005A457B">
        <w:rPr>
          <w:rFonts w:ascii="Times New Roman" w:hAnsi="Times New Roman"/>
          <w:b/>
        </w:rPr>
        <w:t xml:space="preserve">Список членов Некоммерческого партнерства «Межотраслевое объединение </w:t>
      </w:r>
      <w:proofErr w:type="spellStart"/>
      <w:r w:rsidRPr="005A457B">
        <w:rPr>
          <w:rFonts w:ascii="Times New Roman" w:hAnsi="Times New Roman"/>
          <w:b/>
        </w:rPr>
        <w:t>наноиндустрии</w:t>
      </w:r>
      <w:proofErr w:type="spellEnd"/>
      <w:r w:rsidRPr="005A457B">
        <w:rPr>
          <w:rFonts w:ascii="Times New Roman" w:hAnsi="Times New Roman"/>
          <w:b/>
        </w:rPr>
        <w:t>», имеющих право на участие в Общем собрании членов Партнерства</w:t>
      </w:r>
    </w:p>
    <w:tbl>
      <w:tblPr>
        <w:tblStyle w:val="a5"/>
        <w:tblpPr w:leftFromText="180" w:rightFromText="180" w:vertAnchor="text" w:horzAnchor="page" w:tblpX="1490" w:tblpY="47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Фонд инфраструктурных и образовательных программ 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Общероссийская общественная организация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Нанотехнологическое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общество России"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Закрытое акционерное общество "Зеленоградский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нанотехнологический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центр"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Некоммерческое партнерство "Система поддержки инновационного процесса "Инновационные технологии"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Ассоциация "Межрегиональный центр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наноиндустрии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Научно-производственное предприятие "Завод стеклопластиковых труб"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Вартон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"Специальные технологии"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"Новые энергетические технологии"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МультиПласт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"РХБ-ПРОДАКТ"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Научно-производственное объединение "Поволжье"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"РУСХИМБИО"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"АВТОСТАНКОПРОМ"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НТфарма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Федеральное государственное унитарное предприятие "Всероссийский научно-исследовательский институт стандартизации и сертификации в машиностроении"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Закрытое акционерное общество "Новосибирские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наноматериалы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НаноТехЦентр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"ЯРА"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Закрытое акционерное общество "Международный инновационный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нанотехнологический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центр"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"КАРСИ"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Инмед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Аэросервис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"Московский институт материаловедения и эффективных технологий"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"Опытно-экспериментальный завод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ВладМиВа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Холдинговая компания "Новосибирский Электровакуумный Завод-Союз" в форме открытого акционерного общества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Научно-производственная компания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Наномет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НПК "АРМАСТЕК"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Интро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-Микро"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Термолэнд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"Передовые порошковые технологии"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ЭнергоНаноТех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 xml:space="preserve">Общество с ограниченной ответственностью "Центр 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нанотехнологий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 xml:space="preserve"> и 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наноматериалов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 xml:space="preserve"> Республики Мордовия"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СИГМА.Томск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"Научно-производственная фирма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НаноВетПром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"РАМ"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Научно-производственное предприятие "Центр перспективных технологий"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Общество с ограниченной ответственностью "Всероссийский научно-исследовательский, проектно-конструкторский светотехнический институт имени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С.И.Вавилова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Нанокомпозит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"Уральский завод полимерных технологий "Маяк"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Полиинформ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"Центр трансфера технологий"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Керам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Открытое акционерное общество "Композит"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Автономная некоммерческая организация "Центр сертификации продукции и систем менеджмента в сфере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наноиндустрии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Государственное научное учреждение Всероссийский научно-исследовательский технологический институт ремонта и эксплуатации машинно-тракторного парка Российской академии сельскохозяйственных наук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Открытое акционерное общество "Научно-исследовательский институт синтетического волокна с экспериментальным заводом"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"Ульяновский Центр Трансфера Технологий"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Научно-производственное предприятие "БИОМЕД"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Нанотехнологический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центр ТЕХНОСПАРК"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Союз производителей композитов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Инновационно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-производственный Технопарк "Идея"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Общество с ограниченной ответственностью "Специализированная промышленная компания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ИрИОХ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"РСТ-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Инвент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"ПО "Московский завод композитных материалов"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Ивантеевский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Завод Композитов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Спецполимер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"Научно-Технический Центр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ПромТехЭнерго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"ЕСМ"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Общество с ограниченной ответственностью «Компания РМТ» 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«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БелСилика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»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Нанотехнологический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 xml:space="preserve"> центр композитов"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"Северо-Западный центр трансфера технологий"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ЭлТех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СПб"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Хевел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"АСВ-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Техникс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"Научно-производственное объединение "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БиоХимСервис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Пултрузионные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технологии"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"НЭВЗ-КЕРАМИКС"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Плазмацентр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АйСиЭм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Гласс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Калуга"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"Научно-производственная фирма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Иджат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НикоМаг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Открытое акционерное общество "Научно-исследовательский институт конструкционных материалов на основе графита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НИИграфит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" 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Нанолек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"Резерв"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"ЭМИ-Прибор"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СинБио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"Научно-производственное объединение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Геоэнергетика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Вириал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"КАТТИНГ ЭДЖ ТЕХНОЛОДЖИС"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Нанотехнологии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МДТ"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Открытое акционерное общество "РОСНАНО"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"КОНСОРЦИУМ "СТРОЙНЕФТЕГАЗИННОВАЦИЯ"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Плакарт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научно-производственное объединение "Фабрика красок"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"Гален"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"Научно-производственное предприятие "НАНОЭЛЕКТРО"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"ИНТЕРЛАБ"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"Научно-производственное предприятие "БИОМЕДХИМ"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Автономная некоммерческая организация "Центр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сертификациии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и стандартизации "Материя"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Публичное акционерное общество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Фармсинтез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"РУСАЛОКС"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"Озеро"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"ЭСТО-Вакуум"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"Центр Инновационных Технологий "Саммит - XXI"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Росана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Научно-производственная фирма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Литех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"Интеллектуальные системы управления бизнесом"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Тинэкс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"КОММАН"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"ОПТОСЕНС"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Уралпластик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-Н"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Акрилан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Общество с ограниченной ответственностью "Крокус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Наноэлектроника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Импэкс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Электро"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ПолиКомпозит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"Т-НАНО"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ЭсПи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Гласс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"Экологический катализ"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"БИОЧИП-ИМБ"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Закрытое акционерное общество "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Грасис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>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"Инновационные Фторопластовые Технологии"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  <w:bCs/>
              </w:rPr>
            </w:pPr>
            <w:r w:rsidRPr="00FC0885">
              <w:rPr>
                <w:rFonts w:ascii="Times New Roman" w:eastAsia="Times New Roman" w:hAnsi="Times New Roman"/>
                <w:bCs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  <w:bCs/>
              </w:rPr>
              <w:t>СТЕКЛОНиТ</w:t>
            </w:r>
            <w:proofErr w:type="spellEnd"/>
            <w:r w:rsidRPr="00FC0885">
              <w:rPr>
                <w:rFonts w:ascii="Times New Roman" w:eastAsia="Times New Roman" w:hAnsi="Times New Roman"/>
                <w:bCs/>
              </w:rPr>
              <w:t xml:space="preserve"> Менеджмент"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"ФАЙБЕРГЛАСС ВИНДОУС ЭНД ДОРС"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"О2 Световые Системы"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 xml:space="preserve">Общества с ограниченной ответственностью «ДОРСНАБ» 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«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СИГМА.Новосибирск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»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Би.Си.Си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."</w:t>
            </w:r>
          </w:p>
        </w:tc>
      </w:tr>
      <w:tr w:rsidR="00FC0885" w:rsidRPr="005A457B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Акрус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"Инновационные диагностические системы"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"Торговый дом "Экспериментальный завод литейных изделий"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  <w:hideMark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"Инновационные Дорожные Технологии"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"СИСТЕМЫ ПИЩЕВОЙ БЕЗОПАСНОСТИ"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"СОФЭКС-Силикон"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«Научный центр «СТК»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«Биосенсор АН»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"НПК МЕДИАНА-ФИЛЬТР"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"Инновации. Технологии. Производство"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«Управляющая Компания «ПОЛИХИМ»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Айкон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Лаб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ГмбХ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Артес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Электроникс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Альтрэн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"Технология идентификации"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"ТД "Маршал"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Закрытое акционерное общество "Межрегиональное производственное объединение технического комплектования "ТЕХНОКОМПЛЕКТ"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«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Юзефул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Сайнс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>»</w:t>
            </w:r>
          </w:p>
        </w:tc>
      </w:tr>
      <w:tr w:rsidR="00FC0885" w:rsidRPr="005D27B7" w:rsidTr="00FC0885">
        <w:trPr>
          <w:tblHeader/>
        </w:trPr>
        <w:tc>
          <w:tcPr>
            <w:tcW w:w="1384" w:type="dxa"/>
            <w:noWrap/>
          </w:tcPr>
          <w:p w:rsidR="00FC0885" w:rsidRPr="00A52EA8" w:rsidRDefault="00FC0885" w:rsidP="00FC088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  <w:noWrap/>
          </w:tcPr>
          <w:p w:rsidR="00FC0885" w:rsidRPr="00FC0885" w:rsidRDefault="00FC0885" w:rsidP="00FC0885">
            <w:pPr>
              <w:ind w:left="360"/>
              <w:jc w:val="both"/>
              <w:rPr>
                <w:rFonts w:ascii="Times New Roman" w:eastAsia="Times New Roman" w:hAnsi="Times New Roman"/>
              </w:rPr>
            </w:pPr>
            <w:r w:rsidRPr="00FC0885">
              <w:rPr>
                <w:rFonts w:ascii="Times New Roman" w:eastAsia="Times New Roman" w:hAnsi="Times New Roman"/>
              </w:rPr>
              <w:t>Общество с ограниченной ответственностью "</w:t>
            </w:r>
            <w:proofErr w:type="spellStart"/>
            <w:r w:rsidRPr="00FC0885">
              <w:rPr>
                <w:rFonts w:ascii="Times New Roman" w:eastAsia="Times New Roman" w:hAnsi="Times New Roman"/>
              </w:rPr>
              <w:t>Арсет</w:t>
            </w:r>
            <w:proofErr w:type="spellEnd"/>
            <w:r w:rsidRPr="00FC0885">
              <w:rPr>
                <w:rFonts w:ascii="Times New Roman" w:eastAsia="Times New Roman" w:hAnsi="Times New Roman"/>
              </w:rPr>
              <w:t xml:space="preserve"> - тверские стеклянные сетки"</w:t>
            </w:r>
          </w:p>
        </w:tc>
      </w:tr>
    </w:tbl>
    <w:p w:rsidR="005E23E3" w:rsidRDefault="005E23E3">
      <w:bookmarkStart w:id="0" w:name="_GoBack"/>
      <w:bookmarkEnd w:id="0"/>
    </w:p>
    <w:sectPr w:rsidR="005E23E3" w:rsidSect="005E23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5862"/>
    <w:multiLevelType w:val="hybridMultilevel"/>
    <w:tmpl w:val="04EAC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03AB4"/>
    <w:multiLevelType w:val="hybridMultilevel"/>
    <w:tmpl w:val="75548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85"/>
    <w:rsid w:val="005E23E3"/>
    <w:rsid w:val="00AC14FE"/>
    <w:rsid w:val="00DF7D7B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85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"/>
    <w:basedOn w:val="a"/>
    <w:link w:val="a4"/>
    <w:uiPriority w:val="34"/>
    <w:qFormat/>
    <w:rsid w:val="00FC088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a5">
    <w:name w:val="Table Grid"/>
    <w:basedOn w:val="a1"/>
    <w:uiPriority w:val="59"/>
    <w:rsid w:val="00FC088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основной Знак"/>
    <w:link w:val="a3"/>
    <w:uiPriority w:val="34"/>
    <w:locked/>
    <w:rsid w:val="00FC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85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"/>
    <w:basedOn w:val="a"/>
    <w:link w:val="a4"/>
    <w:uiPriority w:val="34"/>
    <w:qFormat/>
    <w:rsid w:val="00FC088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a5">
    <w:name w:val="Table Grid"/>
    <w:basedOn w:val="a1"/>
    <w:uiPriority w:val="59"/>
    <w:rsid w:val="00FC088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основной Знак"/>
    <w:link w:val="a3"/>
    <w:uiPriority w:val="34"/>
    <w:locked/>
    <w:rsid w:val="00FC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Ludanova</dc:creator>
  <cp:lastModifiedBy>RePack by Diakov</cp:lastModifiedBy>
  <cp:revision>2</cp:revision>
  <dcterms:created xsi:type="dcterms:W3CDTF">2017-06-05T10:19:00Z</dcterms:created>
  <dcterms:modified xsi:type="dcterms:W3CDTF">2017-06-05T10:19:00Z</dcterms:modified>
</cp:coreProperties>
</file>